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06FF9" w14:textId="02C1AF55" w:rsidR="00B2165F" w:rsidRDefault="00B2165F">
      <w:pPr>
        <w:rPr>
          <w:color w:val="404040" w:themeColor="text1" w:themeTint="BF"/>
          <w:sz w:val="28"/>
          <w:lang w:val="de-CH"/>
        </w:rPr>
      </w:pPr>
      <w:r w:rsidRPr="00E94D72">
        <w:rPr>
          <w:color w:val="404040" w:themeColor="text1" w:themeTint="BF"/>
          <w:sz w:val="28"/>
          <w:lang w:val="de-CH"/>
        </w:rPr>
        <w:t>Petition</w:t>
      </w:r>
      <w:r w:rsidR="001011BF" w:rsidRPr="00E94D72">
        <w:rPr>
          <w:color w:val="404040" w:themeColor="text1" w:themeTint="BF"/>
          <w:sz w:val="28"/>
          <w:lang w:val="de-CH"/>
        </w:rPr>
        <w:t xml:space="preserve"> zur sofortigen Einführung einer global Klimasteuer</w:t>
      </w:r>
      <w:r w:rsidRPr="00E94D72">
        <w:rPr>
          <w:color w:val="404040" w:themeColor="text1" w:themeTint="BF"/>
          <w:sz w:val="28"/>
          <w:lang w:val="de-CH"/>
        </w:rPr>
        <w:t>:</w:t>
      </w:r>
    </w:p>
    <w:p w14:paraId="5B6FF27F" w14:textId="77777777" w:rsidR="009A3963" w:rsidRPr="00E94D72" w:rsidRDefault="009A3963">
      <w:pPr>
        <w:rPr>
          <w:color w:val="404040" w:themeColor="text1" w:themeTint="BF"/>
          <w:sz w:val="28"/>
          <w:lang w:val="de-CH"/>
        </w:rPr>
      </w:pPr>
    </w:p>
    <w:p w14:paraId="0AFC2F66" w14:textId="70B6C8D4" w:rsidR="004C0E5F" w:rsidRDefault="004A19BF">
      <w:pPr>
        <w:rPr>
          <w:color w:val="FF0000"/>
          <w:sz w:val="36"/>
          <w:lang w:val="de-CH"/>
        </w:rPr>
      </w:pPr>
      <w:r w:rsidRPr="00E94D72">
        <w:rPr>
          <w:color w:val="404040" w:themeColor="text1" w:themeTint="BF"/>
          <w:sz w:val="36"/>
          <w:lang w:val="de-CH"/>
        </w:rPr>
        <w:t>An d</w:t>
      </w:r>
      <w:r w:rsidR="0062001C">
        <w:rPr>
          <w:color w:val="404040" w:themeColor="text1" w:themeTint="BF"/>
          <w:sz w:val="36"/>
          <w:lang w:val="de-CH"/>
        </w:rPr>
        <w:t>as Parlament</w:t>
      </w:r>
      <w:r w:rsidRPr="00E94D72">
        <w:rPr>
          <w:color w:val="404040" w:themeColor="text1" w:themeTint="BF"/>
          <w:sz w:val="36"/>
          <w:lang w:val="de-CH"/>
        </w:rPr>
        <w:t xml:space="preserve"> und d</w:t>
      </w:r>
      <w:r w:rsidR="0062001C">
        <w:rPr>
          <w:color w:val="404040" w:themeColor="text1" w:themeTint="BF"/>
          <w:sz w:val="36"/>
          <w:lang w:val="de-CH"/>
        </w:rPr>
        <w:t xml:space="preserve">ie Regierung von </w:t>
      </w:r>
      <w:r w:rsidR="0062001C" w:rsidRPr="0062001C">
        <w:rPr>
          <w:color w:val="FF0000"/>
          <w:sz w:val="36"/>
          <w:lang w:val="de-CH"/>
        </w:rPr>
        <w:t>(</w:t>
      </w:r>
      <w:bookmarkStart w:id="0" w:name="_Hlk5375493"/>
      <w:r w:rsidR="0062001C">
        <w:rPr>
          <w:color w:val="FF0000"/>
          <w:sz w:val="36"/>
          <w:lang w:val="de-CH"/>
        </w:rPr>
        <w:t>Name des Landes</w:t>
      </w:r>
      <w:r w:rsidR="0062001C" w:rsidRPr="0062001C">
        <w:rPr>
          <w:color w:val="FF0000"/>
          <w:sz w:val="36"/>
          <w:lang w:val="de-CH"/>
        </w:rPr>
        <w:t>)</w:t>
      </w:r>
      <w:bookmarkEnd w:id="0"/>
    </w:p>
    <w:p w14:paraId="2F4363EE" w14:textId="77777777" w:rsidR="009A3963" w:rsidRPr="00E94D72" w:rsidRDefault="009A3963">
      <w:pPr>
        <w:rPr>
          <w:color w:val="404040" w:themeColor="text1" w:themeTint="BF"/>
          <w:sz w:val="36"/>
          <w:lang w:val="de-CH"/>
        </w:rPr>
      </w:pPr>
    </w:p>
    <w:p w14:paraId="14FD2E50" w14:textId="589A8A58" w:rsidR="008C4CC4" w:rsidRPr="00E94D72" w:rsidRDefault="001011BF">
      <w:pPr>
        <w:rPr>
          <w:color w:val="404040" w:themeColor="text1" w:themeTint="BF"/>
          <w:sz w:val="24"/>
          <w:lang w:val="de-CH"/>
        </w:rPr>
      </w:pPr>
      <w:r w:rsidRPr="00E94D72">
        <w:rPr>
          <w:color w:val="404040" w:themeColor="text1" w:themeTint="BF"/>
          <w:sz w:val="24"/>
          <w:lang w:val="de-CH"/>
        </w:rPr>
        <w:t xml:space="preserve">Wir </w:t>
      </w:r>
      <w:r w:rsidR="00D030C8" w:rsidRPr="00E94D72">
        <w:rPr>
          <w:color w:val="404040" w:themeColor="text1" w:themeTint="BF"/>
          <w:sz w:val="24"/>
          <w:lang w:val="de-CH"/>
        </w:rPr>
        <w:t>fordern</w:t>
      </w:r>
      <w:r w:rsidRPr="00E94D72">
        <w:rPr>
          <w:color w:val="404040" w:themeColor="text1" w:themeTint="BF"/>
          <w:sz w:val="24"/>
          <w:lang w:val="de-CH"/>
        </w:rPr>
        <w:t xml:space="preserve">, dass sich </w:t>
      </w:r>
      <w:r w:rsidR="0062001C" w:rsidRPr="0062001C">
        <w:rPr>
          <w:color w:val="FF0000"/>
          <w:sz w:val="24"/>
          <w:lang w:val="de-CH"/>
        </w:rPr>
        <w:t xml:space="preserve">(Name des Landes) </w:t>
      </w:r>
      <w:r w:rsidRPr="00E94D72">
        <w:rPr>
          <w:color w:val="404040" w:themeColor="text1" w:themeTint="BF"/>
          <w:sz w:val="24"/>
          <w:lang w:val="de-CH"/>
        </w:rPr>
        <w:t>mit allen Ressourcen für folgendes einsetzt:</w:t>
      </w:r>
    </w:p>
    <w:p w14:paraId="0333BE18" w14:textId="7706A866" w:rsidR="001011BF" w:rsidRPr="00E94D72" w:rsidRDefault="001011BF" w:rsidP="00E94D72">
      <w:pPr>
        <w:pStyle w:val="ListParagraph"/>
        <w:numPr>
          <w:ilvl w:val="0"/>
          <w:numId w:val="11"/>
        </w:numPr>
        <w:rPr>
          <w:color w:val="404040" w:themeColor="text1" w:themeTint="BF"/>
        </w:rPr>
      </w:pPr>
      <w:r w:rsidRPr="00E94D72">
        <w:rPr>
          <w:color w:val="404040" w:themeColor="text1" w:themeTint="BF"/>
        </w:rPr>
        <w:t>Die sofortige Einberufung einer Internationalen Konferenz, und/oder zu einer solchen einlädt;</w:t>
      </w:r>
    </w:p>
    <w:p w14:paraId="7BCA0C97" w14:textId="173190CB" w:rsidR="001011BF" w:rsidRPr="00E94D72" w:rsidRDefault="001011BF" w:rsidP="00E94D72">
      <w:pPr>
        <w:pStyle w:val="ListParagraph"/>
        <w:numPr>
          <w:ilvl w:val="0"/>
          <w:numId w:val="11"/>
        </w:numPr>
        <w:rPr>
          <w:color w:val="404040" w:themeColor="text1" w:themeTint="BF"/>
        </w:rPr>
      </w:pPr>
      <w:r w:rsidRPr="00E94D72">
        <w:rPr>
          <w:color w:val="404040" w:themeColor="text1" w:themeTint="BF"/>
        </w:rPr>
        <w:t>Das Ziel dieser Konferenz ist die Einführung einer globalen Klimasteuer auf all Treibhausgase sowie andre klimaaktiven Substanzen und Aktivitäten, insbesondere von tierischen Erzeugnissen;</w:t>
      </w:r>
    </w:p>
    <w:p w14:paraId="249D1C68" w14:textId="144E1F9E" w:rsidR="001011BF" w:rsidRPr="00E94D72" w:rsidRDefault="001011BF" w:rsidP="00E94D72">
      <w:pPr>
        <w:pStyle w:val="ListParagraph"/>
        <w:numPr>
          <w:ilvl w:val="0"/>
          <w:numId w:val="11"/>
        </w:numPr>
        <w:rPr>
          <w:color w:val="404040" w:themeColor="text1" w:themeTint="BF"/>
        </w:rPr>
      </w:pPr>
      <w:r w:rsidRPr="00E94D72">
        <w:rPr>
          <w:color w:val="404040" w:themeColor="text1" w:themeTint="BF"/>
        </w:rPr>
        <w:t xml:space="preserve">Die globale Klimasteuer wird </w:t>
      </w:r>
      <w:r w:rsidR="00D91431" w:rsidRPr="00E94D72">
        <w:rPr>
          <w:color w:val="404040" w:themeColor="text1" w:themeTint="BF"/>
        </w:rPr>
        <w:t>gradu</w:t>
      </w:r>
      <w:r w:rsidR="00D91431">
        <w:rPr>
          <w:color w:val="404040" w:themeColor="text1" w:themeTint="BF"/>
        </w:rPr>
        <w:t>e</w:t>
      </w:r>
      <w:r w:rsidR="00D91431" w:rsidRPr="00E94D72">
        <w:rPr>
          <w:color w:val="404040" w:themeColor="text1" w:themeTint="BF"/>
        </w:rPr>
        <w:t>ll</w:t>
      </w:r>
      <w:r w:rsidRPr="00E94D72">
        <w:rPr>
          <w:color w:val="404040" w:themeColor="text1" w:themeTint="BF"/>
        </w:rPr>
        <w:t xml:space="preserve"> eingeführt, startend bei U$50/tCO</w:t>
      </w:r>
      <w:r w:rsidRPr="00E94D72">
        <w:rPr>
          <w:color w:val="404040" w:themeColor="text1" w:themeTint="BF"/>
          <w:vertAlign w:val="subscript"/>
        </w:rPr>
        <w:t>2</w:t>
      </w:r>
      <w:r w:rsidRPr="00E94D72">
        <w:rPr>
          <w:color w:val="404040" w:themeColor="text1" w:themeTint="BF"/>
        </w:rPr>
        <w:t>e Emissionen</w:t>
      </w:r>
      <w:r w:rsidR="00D91431">
        <w:rPr>
          <w:color w:val="404040" w:themeColor="text1" w:themeTint="BF"/>
        </w:rPr>
        <w:t xml:space="preserve"> im ersten Jahr;</w:t>
      </w:r>
      <w:r w:rsidRPr="00E94D72">
        <w:rPr>
          <w:color w:val="404040" w:themeColor="text1" w:themeTint="BF"/>
        </w:rPr>
        <w:t xml:space="preserve"> </w:t>
      </w:r>
      <w:r w:rsidR="00D91431">
        <w:rPr>
          <w:color w:val="404040" w:themeColor="text1" w:themeTint="BF"/>
        </w:rPr>
        <w:t>n</w:t>
      </w:r>
      <w:r w:rsidRPr="00E94D72">
        <w:rPr>
          <w:color w:val="404040" w:themeColor="text1" w:themeTint="BF"/>
        </w:rPr>
        <w:t>ach zehn Jahren beträgt die Steuer im Minimum 500 U$/tCO</w:t>
      </w:r>
      <w:r w:rsidRPr="00E94D72">
        <w:rPr>
          <w:color w:val="404040" w:themeColor="text1" w:themeTint="BF"/>
          <w:vertAlign w:val="subscript"/>
        </w:rPr>
        <w:t>2</w:t>
      </w:r>
      <w:r w:rsidRPr="00E94D72">
        <w:rPr>
          <w:color w:val="404040" w:themeColor="text1" w:themeTint="BF"/>
        </w:rPr>
        <w:t>e, nach 15 Jahren 1000 U$/tCO</w:t>
      </w:r>
      <w:r w:rsidRPr="00E94D72">
        <w:rPr>
          <w:color w:val="404040" w:themeColor="text1" w:themeTint="BF"/>
          <w:vertAlign w:val="subscript"/>
        </w:rPr>
        <w:t>2</w:t>
      </w:r>
      <w:r w:rsidRPr="00E94D72">
        <w:rPr>
          <w:color w:val="404040" w:themeColor="text1" w:themeTint="BF"/>
        </w:rPr>
        <w:t>e;</w:t>
      </w:r>
    </w:p>
    <w:p w14:paraId="72E71B09" w14:textId="7DB8C29C" w:rsidR="001011BF" w:rsidRPr="00E94D72" w:rsidRDefault="001011BF" w:rsidP="00E94D72">
      <w:pPr>
        <w:pStyle w:val="ListParagraph"/>
        <w:numPr>
          <w:ilvl w:val="0"/>
          <w:numId w:val="11"/>
        </w:numPr>
        <w:rPr>
          <w:color w:val="404040" w:themeColor="text1" w:themeTint="BF"/>
        </w:rPr>
      </w:pPr>
      <w:r w:rsidRPr="00E94D72">
        <w:rPr>
          <w:color w:val="404040" w:themeColor="text1" w:themeTint="BF"/>
        </w:rPr>
        <w:t>Die globale Klimasteuer wird in allen Ländern gleich erhoben;</w:t>
      </w:r>
    </w:p>
    <w:p w14:paraId="112C3356" w14:textId="783560DB" w:rsidR="001011BF" w:rsidRPr="00E94D72" w:rsidRDefault="001011BF" w:rsidP="00E94D72">
      <w:pPr>
        <w:pStyle w:val="ListParagraph"/>
        <w:numPr>
          <w:ilvl w:val="0"/>
          <w:numId w:val="11"/>
        </w:numPr>
        <w:rPr>
          <w:color w:val="404040" w:themeColor="text1" w:themeTint="BF"/>
        </w:rPr>
      </w:pPr>
      <w:r w:rsidRPr="00E94D72">
        <w:rPr>
          <w:color w:val="404040" w:themeColor="text1" w:themeTint="BF"/>
        </w:rPr>
        <w:t>Die Klimasteuer ist 100% fiskalneutral;</w:t>
      </w:r>
    </w:p>
    <w:p w14:paraId="04B5C8F7" w14:textId="4F804AC1" w:rsidR="001011BF" w:rsidRPr="00E94D72" w:rsidRDefault="001011BF" w:rsidP="00E94D72">
      <w:pPr>
        <w:pStyle w:val="ListParagraph"/>
        <w:numPr>
          <w:ilvl w:val="0"/>
          <w:numId w:val="11"/>
        </w:numPr>
        <w:rPr>
          <w:color w:val="404040" w:themeColor="text1" w:themeTint="BF"/>
        </w:rPr>
      </w:pPr>
      <w:r w:rsidRPr="00E94D72">
        <w:rPr>
          <w:color w:val="404040" w:themeColor="text1" w:themeTint="BF"/>
        </w:rPr>
        <w:t>D</w:t>
      </w:r>
      <w:r w:rsidR="006E6907" w:rsidRPr="00E94D72">
        <w:rPr>
          <w:color w:val="404040" w:themeColor="text1" w:themeTint="BF"/>
        </w:rPr>
        <w:t>as Einkommen der Steuer wird wie folgt verteil:</w:t>
      </w:r>
    </w:p>
    <w:p w14:paraId="07C0B1D9" w14:textId="1B9321CD" w:rsidR="00AD111A" w:rsidRPr="00E94D72" w:rsidRDefault="00AD111A" w:rsidP="00E94D72">
      <w:pPr>
        <w:pStyle w:val="ListParagraph"/>
        <w:numPr>
          <w:ilvl w:val="1"/>
          <w:numId w:val="11"/>
        </w:numPr>
        <w:rPr>
          <w:color w:val="404040" w:themeColor="text1" w:themeTint="BF"/>
        </w:rPr>
      </w:pPr>
      <w:r w:rsidRPr="00E94D72">
        <w:rPr>
          <w:color w:val="404040" w:themeColor="text1" w:themeTint="BF"/>
        </w:rPr>
        <w:t>50% in Bar der Bevölkerung, regressive</w:t>
      </w:r>
      <w:r w:rsidR="00D91431">
        <w:rPr>
          <w:color w:val="404040" w:themeColor="text1" w:themeTint="BF"/>
        </w:rPr>
        <w:t>,</w:t>
      </w:r>
      <w:r w:rsidRPr="00E94D72">
        <w:rPr>
          <w:color w:val="404040" w:themeColor="text1" w:themeTint="BF"/>
        </w:rPr>
        <w:t xml:space="preserve"> pro Kopf (einkommensschwache Schichten erhalten mehr als einkommensstarke Schichten)</w:t>
      </w:r>
    </w:p>
    <w:p w14:paraId="7C133041" w14:textId="3AFCEE48" w:rsidR="00AD111A" w:rsidRPr="00E94D72" w:rsidRDefault="00AD111A" w:rsidP="00E94D72">
      <w:pPr>
        <w:pStyle w:val="ListParagraph"/>
        <w:numPr>
          <w:ilvl w:val="1"/>
          <w:numId w:val="11"/>
        </w:numPr>
        <w:rPr>
          <w:color w:val="404040" w:themeColor="text1" w:themeTint="BF"/>
        </w:rPr>
      </w:pPr>
      <w:r w:rsidRPr="00E94D72">
        <w:rPr>
          <w:color w:val="404040" w:themeColor="text1" w:themeTint="BF"/>
        </w:rPr>
        <w:t xml:space="preserve">40% zur direkten Finanzierung einer Energieinfrastruktur basierend auf erneuerbarer Stromerzeugung (davon ausgeschlossen sind </w:t>
      </w:r>
      <w:r w:rsidR="009E751B" w:rsidRPr="00E94D72">
        <w:rPr>
          <w:color w:val="404040" w:themeColor="text1" w:themeTint="BF"/>
        </w:rPr>
        <w:t>Nuklear</w:t>
      </w:r>
      <w:r w:rsidRPr="00E94D72">
        <w:rPr>
          <w:color w:val="404040" w:themeColor="text1" w:themeTint="BF"/>
        </w:rPr>
        <w:t xml:space="preserve">energie, </w:t>
      </w:r>
      <w:r w:rsidR="00D91431">
        <w:rPr>
          <w:color w:val="404040" w:themeColor="text1" w:themeTint="BF"/>
        </w:rPr>
        <w:t>pflanzliche Treibstoffe</w:t>
      </w:r>
      <w:r w:rsidRPr="00E94D72">
        <w:rPr>
          <w:color w:val="404040" w:themeColor="text1" w:themeTint="BF"/>
        </w:rPr>
        <w:t>, und CO</w:t>
      </w:r>
      <w:r w:rsidRPr="00E94D72">
        <w:rPr>
          <w:color w:val="404040" w:themeColor="text1" w:themeTint="BF"/>
          <w:vertAlign w:val="subscript"/>
        </w:rPr>
        <w:t>2</w:t>
      </w:r>
      <w:r w:rsidRPr="00E94D72">
        <w:rPr>
          <w:color w:val="404040" w:themeColor="text1" w:themeTint="BF"/>
        </w:rPr>
        <w:t xml:space="preserve"> Filter-Technologien, Carbon Capture &amp; Storage)</w:t>
      </w:r>
    </w:p>
    <w:p w14:paraId="4A72BC4B" w14:textId="491C4C55" w:rsidR="00AD111A" w:rsidRPr="00E94D72" w:rsidRDefault="00AD111A" w:rsidP="00E94D72">
      <w:pPr>
        <w:pStyle w:val="ListParagraph"/>
        <w:numPr>
          <w:ilvl w:val="1"/>
          <w:numId w:val="11"/>
        </w:numPr>
        <w:rPr>
          <w:color w:val="404040" w:themeColor="text1" w:themeTint="BF"/>
        </w:rPr>
      </w:pPr>
      <w:r w:rsidRPr="00E94D72">
        <w:rPr>
          <w:color w:val="404040" w:themeColor="text1" w:themeTint="BF"/>
        </w:rPr>
        <w:t>2.5% für Forschung &amp; Entwicklung</w:t>
      </w:r>
    </w:p>
    <w:p w14:paraId="1ED98277" w14:textId="5C2C1BA6" w:rsidR="00AD111A" w:rsidRPr="00E94D72" w:rsidRDefault="00AD111A" w:rsidP="00E94D72">
      <w:pPr>
        <w:pStyle w:val="ListParagraph"/>
        <w:numPr>
          <w:ilvl w:val="1"/>
          <w:numId w:val="11"/>
        </w:numPr>
        <w:rPr>
          <w:color w:val="404040" w:themeColor="text1" w:themeTint="BF"/>
        </w:rPr>
      </w:pPr>
      <w:r w:rsidRPr="00E94D72">
        <w:rPr>
          <w:color w:val="404040" w:themeColor="text1" w:themeTint="BF"/>
        </w:rPr>
        <w:t xml:space="preserve">5% </w:t>
      </w:r>
      <w:r w:rsidR="00E94D72" w:rsidRPr="00E94D72">
        <w:rPr>
          <w:color w:val="404040" w:themeColor="text1" w:themeTint="BF"/>
        </w:rPr>
        <w:t>für den Ausgleich von vom Klimawandel verursachten Schäden, zur Prävention derselbe, und für die Aufforstung (natürliche CO</w:t>
      </w:r>
      <w:r w:rsidR="00E94D72" w:rsidRPr="00E94D72">
        <w:rPr>
          <w:color w:val="404040" w:themeColor="text1" w:themeTint="BF"/>
          <w:vertAlign w:val="subscript"/>
        </w:rPr>
        <w:t>2</w:t>
      </w:r>
      <w:r w:rsidR="00E94D72" w:rsidRPr="00E94D72">
        <w:rPr>
          <w:color w:val="404040" w:themeColor="text1" w:themeTint="BF"/>
        </w:rPr>
        <w:t>-Sequestration)</w:t>
      </w:r>
    </w:p>
    <w:p w14:paraId="26216092" w14:textId="1342B895" w:rsidR="009E751B" w:rsidRPr="00E94D72" w:rsidRDefault="009E751B" w:rsidP="00E94D72">
      <w:pPr>
        <w:pStyle w:val="ListParagraph"/>
        <w:numPr>
          <w:ilvl w:val="1"/>
          <w:numId w:val="11"/>
        </w:numPr>
        <w:rPr>
          <w:color w:val="404040" w:themeColor="text1" w:themeTint="BF"/>
        </w:rPr>
      </w:pPr>
      <w:r w:rsidRPr="00E94D72">
        <w:rPr>
          <w:color w:val="404040" w:themeColor="text1" w:themeTint="BF"/>
        </w:rPr>
        <w:t>2.5% in einen globalen Fond zur Unterstützung der am meisten von Klimawandel betroffenen Länder/Regionen</w:t>
      </w:r>
    </w:p>
    <w:p w14:paraId="53E92D71" w14:textId="5CE1885B" w:rsidR="00E94D72" w:rsidRPr="00E94D72" w:rsidRDefault="00054A8C" w:rsidP="00E94D72">
      <w:pPr>
        <w:pStyle w:val="ListParagraph"/>
        <w:numPr>
          <w:ilvl w:val="0"/>
          <w:numId w:val="11"/>
        </w:numPr>
        <w:rPr>
          <w:color w:val="404040" w:themeColor="text1" w:themeTint="BF"/>
        </w:rPr>
      </w:pPr>
      <w:r w:rsidRPr="00E94D72">
        <w:rPr>
          <w:color w:val="404040" w:themeColor="text1" w:themeTint="BF"/>
        </w:rPr>
        <w:t>Länder</w:t>
      </w:r>
      <w:r w:rsidR="009E751B" w:rsidRPr="00E94D72">
        <w:rPr>
          <w:color w:val="404040" w:themeColor="text1" w:themeTint="BF"/>
        </w:rPr>
        <w:t>, welche</w:t>
      </w:r>
      <w:r w:rsidRPr="00E94D72">
        <w:rPr>
          <w:color w:val="404040" w:themeColor="text1" w:themeTint="BF"/>
        </w:rPr>
        <w:t xml:space="preserve"> keine Klimasteuer einführen, werden mit einer pauschalen Importsteuer von 30% auf alle Importe (Güter und Services) belegt. Ausnahmen können nur den am wenigsten entwickelten Länder gewährt werden</w:t>
      </w:r>
    </w:p>
    <w:p w14:paraId="5338FF92" w14:textId="77777777" w:rsidR="00E94D72" w:rsidRPr="00E94D72" w:rsidRDefault="00E94D72">
      <w:pPr>
        <w:jc w:val="left"/>
        <w:rPr>
          <w:rFonts w:eastAsia="Times New Roman" w:cs="Times New Roman"/>
          <w:color w:val="404040" w:themeColor="text1" w:themeTint="BF"/>
          <w:sz w:val="24"/>
          <w:szCs w:val="24"/>
          <w:lang w:val="de-CH" w:eastAsia="en-GB"/>
        </w:rPr>
      </w:pPr>
      <w:r w:rsidRPr="00E94D72">
        <w:rPr>
          <w:color w:val="404040" w:themeColor="text1" w:themeTint="BF"/>
          <w:sz w:val="24"/>
          <w:lang w:val="de-CH"/>
        </w:rPr>
        <w:br w:type="page"/>
      </w:r>
    </w:p>
    <w:p w14:paraId="28659A69" w14:textId="475D5F20" w:rsidR="006E6907" w:rsidRDefault="00E94D72" w:rsidP="00D80187">
      <w:pPr>
        <w:spacing w:line="280" w:lineRule="atLeast"/>
        <w:rPr>
          <w:color w:val="404040" w:themeColor="text1" w:themeTint="BF"/>
          <w:sz w:val="24"/>
          <w:lang w:val="de-CH"/>
        </w:rPr>
      </w:pPr>
      <w:r w:rsidRPr="00E94D72">
        <w:rPr>
          <w:color w:val="404040" w:themeColor="text1" w:themeTint="BF"/>
          <w:sz w:val="24"/>
          <w:lang w:val="de-CH"/>
        </w:rPr>
        <w:lastRenderedPageBreak/>
        <w:t>Hintergrund:</w:t>
      </w:r>
    </w:p>
    <w:p w14:paraId="64173B45" w14:textId="77777777" w:rsidR="009A3963" w:rsidRPr="00E94D72" w:rsidRDefault="009A3963" w:rsidP="00D80187">
      <w:pPr>
        <w:spacing w:line="280" w:lineRule="atLeast"/>
        <w:rPr>
          <w:color w:val="404040" w:themeColor="text1" w:themeTint="BF"/>
          <w:sz w:val="24"/>
          <w:lang w:val="de-CH"/>
        </w:rPr>
      </w:pPr>
    </w:p>
    <w:p w14:paraId="20EE49BB" w14:textId="27B5FFDE" w:rsidR="00E94D72" w:rsidRPr="00E94D72" w:rsidRDefault="00E94D72" w:rsidP="00E94D72">
      <w:pPr>
        <w:pStyle w:val="ListParagraph"/>
        <w:rPr>
          <w:color w:val="404040" w:themeColor="text1" w:themeTint="BF"/>
        </w:rPr>
      </w:pPr>
      <w:r w:rsidRPr="00E94D72">
        <w:rPr>
          <w:color w:val="404040" w:themeColor="text1" w:themeTint="BF"/>
        </w:rPr>
        <w:t xml:space="preserve">Die Wissenschaft ist klar: </w:t>
      </w:r>
      <w:r>
        <w:rPr>
          <w:color w:val="404040" w:themeColor="text1" w:themeTint="BF"/>
        </w:rPr>
        <w:t xml:space="preserve">laut dem </w:t>
      </w:r>
      <w:proofErr w:type="spellStart"/>
      <w:r>
        <w:rPr>
          <w:color w:val="404040" w:themeColor="text1" w:themeTint="BF"/>
        </w:rPr>
        <w:t>Intergovernmental</w:t>
      </w:r>
      <w:proofErr w:type="spellEnd"/>
      <w:r>
        <w:rPr>
          <w:color w:val="404040" w:themeColor="text1" w:themeTint="BF"/>
        </w:rPr>
        <w:t xml:space="preserve"> Panel on Climate Change (IPCC), einem wissenschaftlich eher konservativ orientierten Gremium, </w:t>
      </w:r>
      <w:r w:rsidRPr="00E94D72">
        <w:rPr>
          <w:color w:val="404040" w:themeColor="text1" w:themeTint="BF"/>
        </w:rPr>
        <w:t xml:space="preserve">haben </w:t>
      </w:r>
      <w:r>
        <w:rPr>
          <w:color w:val="404040" w:themeColor="text1" w:themeTint="BF"/>
        </w:rPr>
        <w:t xml:space="preserve">wir </w:t>
      </w:r>
      <w:r w:rsidRPr="00E94D72">
        <w:rPr>
          <w:color w:val="404040" w:themeColor="text1" w:themeTint="BF"/>
        </w:rPr>
        <w:t>nur noch ein kleines Zeitfenster um Entwicklungen zu stoppen, welche für unsere Gesellschaft und die Menschheit von katastrophaler Auswirkung sein können</w:t>
      </w:r>
    </w:p>
    <w:p w14:paraId="2BCD37B4" w14:textId="2E6FE5B5" w:rsidR="00E94D72" w:rsidRPr="00E94D72" w:rsidRDefault="00E94D72" w:rsidP="00E94D72">
      <w:pPr>
        <w:pStyle w:val="ListParagraph"/>
        <w:rPr>
          <w:color w:val="404040" w:themeColor="text1" w:themeTint="BF"/>
        </w:rPr>
      </w:pPr>
      <w:r w:rsidRPr="00E94D72">
        <w:rPr>
          <w:color w:val="404040" w:themeColor="text1" w:themeTint="BF"/>
        </w:rPr>
        <w:t>Der Ausstoss von CO</w:t>
      </w:r>
      <w:r w:rsidRPr="00E94D72">
        <w:rPr>
          <w:color w:val="404040" w:themeColor="text1" w:themeTint="BF"/>
          <w:vertAlign w:val="subscript"/>
        </w:rPr>
        <w:t>2</w:t>
      </w:r>
      <w:r w:rsidRPr="00E94D72">
        <w:rPr>
          <w:color w:val="404040" w:themeColor="text1" w:themeTint="BF"/>
        </w:rPr>
        <w:t xml:space="preserve"> und anderen Treibhausgasen muss deshalb so schnell wie nur möglich nicht nur reduziert, sondern gestoppt werden</w:t>
      </w:r>
      <w:r w:rsidR="00D80187">
        <w:rPr>
          <w:color w:val="404040" w:themeColor="text1" w:themeTint="BF"/>
        </w:rPr>
        <w:t>;</w:t>
      </w:r>
    </w:p>
    <w:p w14:paraId="07888865" w14:textId="15CC28B9" w:rsidR="00E94D72" w:rsidRDefault="00E94D72" w:rsidP="00E94D72">
      <w:pPr>
        <w:pStyle w:val="ListParagraph"/>
        <w:rPr>
          <w:color w:val="404040" w:themeColor="text1" w:themeTint="BF"/>
        </w:rPr>
      </w:pPr>
      <w:r>
        <w:rPr>
          <w:color w:val="404040" w:themeColor="text1" w:themeTint="BF"/>
        </w:rPr>
        <w:t>Fossile Energieträger (Öl, Kohle, Gas) müssen deshalb so schnell wie möglich durch erneuerbare Energieformen ersetzt werden</w:t>
      </w:r>
      <w:r w:rsidR="00D80187">
        <w:rPr>
          <w:color w:val="404040" w:themeColor="text1" w:themeTint="BF"/>
        </w:rPr>
        <w:t>;</w:t>
      </w:r>
    </w:p>
    <w:p w14:paraId="1EE08655" w14:textId="1DD731FB" w:rsidR="00D91431" w:rsidRDefault="00D91431" w:rsidP="00E94D72">
      <w:pPr>
        <w:pStyle w:val="ListParagraph"/>
        <w:rPr>
          <w:color w:val="404040" w:themeColor="text1" w:themeTint="BF"/>
        </w:rPr>
      </w:pPr>
      <w:r>
        <w:rPr>
          <w:color w:val="404040" w:themeColor="text1" w:themeTint="BF"/>
        </w:rPr>
        <w:t>Die notwendigen Technologien (erneuerbare Elektrizitätsgewinnung) sind vorhanden, ausgereift und auch bereits billiger als fossile Energieträger (da diese keinen Treibstoff brauchen. Zur Speicherung von Elektrizität werden Übergangslösungen (z.B. Power-</w:t>
      </w:r>
      <w:proofErr w:type="spellStart"/>
      <w:r>
        <w:rPr>
          <w:color w:val="404040" w:themeColor="text1" w:themeTint="BF"/>
        </w:rPr>
        <w:t>to</w:t>
      </w:r>
      <w:proofErr w:type="spellEnd"/>
      <w:r>
        <w:rPr>
          <w:color w:val="404040" w:themeColor="text1" w:themeTint="BF"/>
        </w:rPr>
        <w:t>-Gas-</w:t>
      </w:r>
      <w:proofErr w:type="spellStart"/>
      <w:r>
        <w:rPr>
          <w:color w:val="404040" w:themeColor="text1" w:themeTint="BF"/>
        </w:rPr>
        <w:t>to_Power</w:t>
      </w:r>
      <w:proofErr w:type="spellEnd"/>
      <w:r>
        <w:rPr>
          <w:color w:val="404040" w:themeColor="text1" w:themeTint="BF"/>
        </w:rPr>
        <w:t>) angewendet, bis Batterien-Technologie den Bedürfnissen entsprechend entwickelt sein werden;</w:t>
      </w:r>
    </w:p>
    <w:p w14:paraId="7DA23231" w14:textId="61AFD90D" w:rsidR="00E94D72" w:rsidRDefault="00E94D72" w:rsidP="00E94D72">
      <w:pPr>
        <w:pStyle w:val="ListParagraph"/>
        <w:rPr>
          <w:color w:val="404040" w:themeColor="text1" w:themeTint="BF"/>
        </w:rPr>
      </w:pPr>
      <w:r>
        <w:rPr>
          <w:color w:val="404040" w:themeColor="text1" w:themeTint="BF"/>
        </w:rPr>
        <w:t xml:space="preserve">Die Klimaveränderung ist ein </w:t>
      </w:r>
      <w:r w:rsidR="00D91431">
        <w:rPr>
          <w:color w:val="404040" w:themeColor="text1" w:themeTint="BF"/>
        </w:rPr>
        <w:t>globales</w:t>
      </w:r>
      <w:r>
        <w:rPr>
          <w:color w:val="404040" w:themeColor="text1" w:themeTint="BF"/>
        </w:rPr>
        <w:t xml:space="preserve"> Problem</w:t>
      </w:r>
      <w:r w:rsidR="00D91431">
        <w:rPr>
          <w:color w:val="404040" w:themeColor="text1" w:themeTint="BF"/>
        </w:rPr>
        <w:t>; sie lässt sich nur global lösen bzw. abwenden;</w:t>
      </w:r>
    </w:p>
    <w:p w14:paraId="1082B69E" w14:textId="0853D2E7" w:rsidR="00D91431" w:rsidRDefault="00D91431" w:rsidP="00E94D72">
      <w:pPr>
        <w:pStyle w:val="ListParagraph"/>
        <w:rPr>
          <w:color w:val="404040" w:themeColor="text1" w:themeTint="BF"/>
        </w:rPr>
      </w:pPr>
      <w:r>
        <w:rPr>
          <w:color w:val="404040" w:themeColor="text1" w:themeTint="BF"/>
        </w:rPr>
        <w:t>Eine globale Klimasteuer erlaubt den Umbau der Energie-Infrastruktur ohne Beeinträchtigung der Wirtschaft</w:t>
      </w:r>
      <w:r w:rsidR="00D80187">
        <w:rPr>
          <w:color w:val="404040" w:themeColor="text1" w:themeTint="BF"/>
        </w:rPr>
        <w:t>: alle Wettbewerbsteilnehmer arbeiten unter den gleichen Bedingungen und die steigenden Kosten werden weitergegeben;</w:t>
      </w:r>
    </w:p>
    <w:p w14:paraId="113101D6" w14:textId="36486942" w:rsidR="00D80187" w:rsidRDefault="00D80187" w:rsidP="00E94D72">
      <w:pPr>
        <w:pStyle w:val="ListParagraph"/>
        <w:rPr>
          <w:color w:val="404040" w:themeColor="text1" w:themeTint="BF"/>
        </w:rPr>
      </w:pPr>
      <w:r>
        <w:rPr>
          <w:color w:val="404040" w:themeColor="text1" w:themeTint="BF"/>
        </w:rPr>
        <w:t>Die regressive Verteilung der Klimasteuer sorgt dafür, dass die Kaufkraft der unteren Einkommensschichten erhöht, der Mittelklasse erhalten, und der oberen Einkommensschichten nicht beeinträchtigt wird;</w:t>
      </w:r>
    </w:p>
    <w:p w14:paraId="0E5FAE1A" w14:textId="1BA4FDEF" w:rsidR="00D91431" w:rsidRDefault="00D91431" w:rsidP="00E94D72">
      <w:pPr>
        <w:pStyle w:val="ListParagraph"/>
        <w:rPr>
          <w:color w:val="404040" w:themeColor="text1" w:themeTint="BF"/>
        </w:rPr>
      </w:pPr>
      <w:r>
        <w:rPr>
          <w:color w:val="404040" w:themeColor="text1" w:themeTint="BF"/>
        </w:rPr>
        <w:t xml:space="preserve">Dank der höheren </w:t>
      </w:r>
      <w:r w:rsidR="00D80187">
        <w:rPr>
          <w:color w:val="404040" w:themeColor="text1" w:themeTint="BF"/>
        </w:rPr>
        <w:t>Effizienz</w:t>
      </w:r>
      <w:r>
        <w:rPr>
          <w:color w:val="404040" w:themeColor="text1" w:themeTint="BF"/>
        </w:rPr>
        <w:t xml:space="preserve"> von elektronischen Motoren und </w:t>
      </w:r>
      <w:r w:rsidR="00D80187">
        <w:rPr>
          <w:color w:val="404040" w:themeColor="text1" w:themeTint="BF"/>
        </w:rPr>
        <w:t>Applikationen im Vergleich zu Verbrennungsmotoren und anderen fossilen Anwendungen werden die global Energiekosten nach der Übergangsperiode tiefer sein als heute.</w:t>
      </w:r>
    </w:p>
    <w:p w14:paraId="490A24A7" w14:textId="0C25A0D2" w:rsidR="00D80187" w:rsidRDefault="00D80187" w:rsidP="00D80187">
      <w:pPr>
        <w:rPr>
          <w:color w:val="404040" w:themeColor="text1" w:themeTint="BF"/>
        </w:rPr>
      </w:pPr>
    </w:p>
    <w:p w14:paraId="1A976278" w14:textId="428885CC" w:rsidR="009A3963" w:rsidRDefault="009A3963" w:rsidP="00D80187">
      <w:pPr>
        <w:rPr>
          <w:color w:val="404040" w:themeColor="text1" w:themeTint="BF"/>
        </w:rPr>
      </w:pPr>
    </w:p>
    <w:p w14:paraId="0A81C0C6" w14:textId="77777777" w:rsidR="009A3963" w:rsidRDefault="009A3963" w:rsidP="00D80187">
      <w:pPr>
        <w:rPr>
          <w:color w:val="404040" w:themeColor="text1" w:themeTint="BF"/>
        </w:rPr>
      </w:pPr>
      <w:bookmarkStart w:id="1" w:name="_GoBack"/>
      <w:bookmarkEnd w:id="1"/>
    </w:p>
    <w:p w14:paraId="24D20F6E" w14:textId="1859A7D6" w:rsidR="00D80187" w:rsidRDefault="00D80187" w:rsidP="00D80187">
      <w:pPr>
        <w:rPr>
          <w:color w:val="404040" w:themeColor="text1" w:themeTint="BF"/>
          <w:lang w:val="de-CH"/>
        </w:rPr>
      </w:pPr>
      <w:r w:rsidRPr="00D80187">
        <w:rPr>
          <w:color w:val="404040" w:themeColor="text1" w:themeTint="BF"/>
          <w:lang w:val="de-CH"/>
        </w:rPr>
        <w:t xml:space="preserve">Weitere Informationen; </w:t>
      </w:r>
      <w:hyperlink r:id="rId5" w:history="1">
        <w:r w:rsidR="009A3963" w:rsidRPr="00C867B8">
          <w:rPr>
            <w:rStyle w:val="Hyperlink"/>
            <w:lang w:val="de-CH"/>
          </w:rPr>
          <w:t>www.globacarbontax,org</w:t>
        </w:r>
      </w:hyperlink>
    </w:p>
    <w:p w14:paraId="4A2212A3" w14:textId="77777777" w:rsidR="009A3963" w:rsidRPr="00D80187" w:rsidRDefault="009A3963" w:rsidP="00D80187">
      <w:pPr>
        <w:rPr>
          <w:color w:val="404040" w:themeColor="text1" w:themeTint="BF"/>
          <w:lang w:val="de-CH"/>
        </w:rPr>
      </w:pPr>
    </w:p>
    <w:p w14:paraId="153BE73F" w14:textId="77777777" w:rsidR="00E94D72" w:rsidRPr="00E94D72" w:rsidRDefault="00E94D72" w:rsidP="00E94D72">
      <w:pPr>
        <w:spacing w:line="280" w:lineRule="atLeast"/>
        <w:ind w:left="360"/>
        <w:rPr>
          <w:color w:val="404040" w:themeColor="text1" w:themeTint="BF"/>
          <w:sz w:val="24"/>
          <w:lang w:val="de-CH"/>
        </w:rPr>
      </w:pPr>
    </w:p>
    <w:sectPr w:rsidR="00E94D72" w:rsidRPr="00E94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518E"/>
    <w:multiLevelType w:val="hybridMultilevel"/>
    <w:tmpl w:val="1C4610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C55BC"/>
    <w:multiLevelType w:val="hybridMultilevel"/>
    <w:tmpl w:val="DB7CDEA4"/>
    <w:lvl w:ilvl="0" w:tplc="B882DB6C">
      <w:start w:val="1"/>
      <w:numFmt w:val="decimal"/>
      <w:pStyle w:val="ListParagraph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5C4F97"/>
    <w:multiLevelType w:val="hybridMultilevel"/>
    <w:tmpl w:val="13DC60A4"/>
    <w:lvl w:ilvl="0" w:tplc="92146F76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438A537E"/>
    <w:multiLevelType w:val="hybridMultilevel"/>
    <w:tmpl w:val="86FA99E6"/>
    <w:lvl w:ilvl="0" w:tplc="B5343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61E80"/>
    <w:multiLevelType w:val="multilevel"/>
    <w:tmpl w:val="A822AC2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30F562F"/>
    <w:multiLevelType w:val="hybridMultilevel"/>
    <w:tmpl w:val="E80A70B0"/>
    <w:lvl w:ilvl="0" w:tplc="A8264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BF"/>
    <w:rsid w:val="00054A8C"/>
    <w:rsid w:val="000F582D"/>
    <w:rsid w:val="001011BF"/>
    <w:rsid w:val="00173CDD"/>
    <w:rsid w:val="003615C0"/>
    <w:rsid w:val="004A19BF"/>
    <w:rsid w:val="004C0E5F"/>
    <w:rsid w:val="005A3D21"/>
    <w:rsid w:val="0062001C"/>
    <w:rsid w:val="00642ACD"/>
    <w:rsid w:val="00696BC8"/>
    <w:rsid w:val="006E6907"/>
    <w:rsid w:val="008C4CC4"/>
    <w:rsid w:val="009447C1"/>
    <w:rsid w:val="009701F7"/>
    <w:rsid w:val="009A3963"/>
    <w:rsid w:val="009A7024"/>
    <w:rsid w:val="009E751B"/>
    <w:rsid w:val="00AC4DC7"/>
    <w:rsid w:val="00AD111A"/>
    <w:rsid w:val="00B2165F"/>
    <w:rsid w:val="00C31FF0"/>
    <w:rsid w:val="00D030C8"/>
    <w:rsid w:val="00D80187"/>
    <w:rsid w:val="00D91431"/>
    <w:rsid w:val="00E35455"/>
    <w:rsid w:val="00E9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5E93"/>
  <w15:chartTrackingRefBased/>
  <w15:docId w15:val="{427F14EF-7746-459D-9C6C-3C293F6C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3CDD"/>
    <w:pPr>
      <w:jc w:val="both"/>
    </w:pPr>
    <w:rPr>
      <w:rFonts w:ascii="Century Gothic" w:hAnsi="Century Gothic"/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35455"/>
    <w:pPr>
      <w:keepNext/>
      <w:keepLines/>
      <w:numPr>
        <w:numId w:val="9"/>
      </w:numPr>
      <w:spacing w:before="240" w:after="240"/>
      <w:outlineLvl w:val="0"/>
    </w:pPr>
    <w:rPr>
      <w:rFonts w:eastAsiaTheme="majorEastAsia" w:cstheme="majorBidi"/>
      <w:color w:val="404040" w:themeColor="text1" w:themeTint="BF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35455"/>
    <w:pPr>
      <w:keepNext/>
      <w:keepLines/>
      <w:numPr>
        <w:ilvl w:val="1"/>
        <w:numId w:val="9"/>
      </w:numPr>
      <w:spacing w:before="160"/>
      <w:outlineLvl w:val="1"/>
    </w:pPr>
    <w:rPr>
      <w:rFonts w:eastAsiaTheme="majorEastAsia" w:cstheme="majorBidi"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35455"/>
    <w:pPr>
      <w:keepNext/>
      <w:keepLines/>
      <w:numPr>
        <w:ilvl w:val="2"/>
        <w:numId w:val="4"/>
      </w:numPr>
      <w:spacing w:before="120" w:after="120"/>
      <w:outlineLvl w:val="2"/>
    </w:pPr>
    <w:rPr>
      <w:rFonts w:eastAsiaTheme="majorEastAsia" w:cstheme="majorBidi"/>
      <w:color w:val="262626" w:themeColor="text1" w:themeTint="D9"/>
      <w:sz w:val="2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0F582D"/>
    <w:pPr>
      <w:spacing w:before="360" w:after="240"/>
      <w:jc w:val="left"/>
    </w:pPr>
    <w:rPr>
      <w:rFonts w:cstheme="minorHAnsi"/>
      <w:bCs/>
      <w:caps/>
      <w:sz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35455"/>
    <w:pPr>
      <w:tabs>
        <w:tab w:val="left" w:pos="497"/>
        <w:tab w:val="right" w:leader="dot" w:pos="9016"/>
      </w:tabs>
      <w:spacing w:after="0"/>
      <w:ind w:left="170"/>
      <w:jc w:val="left"/>
    </w:pPr>
    <w:rPr>
      <w:rFonts w:cstheme="minorHAnsi"/>
      <w:bCs/>
      <w:smallCaps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5455"/>
    <w:pPr>
      <w:spacing w:after="0"/>
      <w:ind w:left="284"/>
      <w:jc w:val="left"/>
    </w:pPr>
    <w:rPr>
      <w:rFonts w:cstheme="minorHAnsi"/>
      <w:smallCaps/>
      <w:sz w:val="18"/>
    </w:rPr>
  </w:style>
  <w:style w:type="paragraph" w:styleId="ListParagraph">
    <w:name w:val="List Paragraph"/>
    <w:basedOn w:val="Normal"/>
    <w:autoRedefine/>
    <w:uiPriority w:val="34"/>
    <w:qFormat/>
    <w:rsid w:val="00E94D72"/>
    <w:pPr>
      <w:numPr>
        <w:numId w:val="12"/>
      </w:numPr>
      <w:spacing w:after="60" w:line="280" w:lineRule="atLeast"/>
    </w:pPr>
    <w:rPr>
      <w:rFonts w:eastAsia="Times New Roman" w:cs="Times New Roman"/>
      <w:color w:val="808080" w:themeColor="background1" w:themeShade="80"/>
      <w:sz w:val="22"/>
      <w:szCs w:val="24"/>
      <w:lang w:val="de-CH" w:eastAsia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A7024"/>
    <w:pPr>
      <w:spacing w:after="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024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A3D21"/>
    <w:rPr>
      <w:rFonts w:ascii="Century Gothic" w:eastAsiaTheme="majorEastAsia" w:hAnsi="Century Gothic" w:cstheme="majorBidi"/>
      <w:color w:val="404040" w:themeColor="text1" w:themeTint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3D21"/>
    <w:rPr>
      <w:rFonts w:ascii="Century Gothic" w:eastAsiaTheme="majorEastAsia" w:hAnsi="Century Gothic" w:cstheme="majorBidi"/>
      <w:color w:val="262626" w:themeColor="text1" w:themeTint="D9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642ACD"/>
    <w:rPr>
      <w:rFonts w:ascii="Century Gothic" w:hAnsi="Century Gothic"/>
      <w:i/>
      <w:iCs/>
      <w:color w:val="404040" w:themeColor="text1" w:themeTint="BF"/>
      <w:sz w:val="2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35455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5455"/>
    <w:rPr>
      <w:rFonts w:ascii="Century Gothic" w:eastAsiaTheme="minorEastAsia" w:hAnsi="Century Gothic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E35455"/>
    <w:rPr>
      <w:rFonts w:ascii="Century Gothic" w:eastAsiaTheme="majorEastAsia" w:hAnsi="Century Gothic" w:cstheme="majorBidi"/>
      <w:color w:val="262626" w:themeColor="text1" w:themeTint="D9"/>
      <w:sz w:val="23"/>
      <w:szCs w:val="24"/>
    </w:rPr>
  </w:style>
  <w:style w:type="character" w:styleId="Emphasis">
    <w:name w:val="Emphasis"/>
    <w:basedOn w:val="DefaultParagraphFont"/>
    <w:uiPriority w:val="20"/>
    <w:qFormat/>
    <w:rsid w:val="00696BC8"/>
    <w:rPr>
      <w:b/>
      <w:i/>
      <w:iCs/>
    </w:rPr>
  </w:style>
  <w:style w:type="character" w:styleId="Hyperlink">
    <w:name w:val="Hyperlink"/>
    <w:basedOn w:val="DefaultParagraphFont"/>
    <w:uiPriority w:val="99"/>
    <w:unhideWhenUsed/>
    <w:rsid w:val="009A39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lobacarbontax,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SolAbility</dc:creator>
  <cp:keywords/>
  <dc:description/>
  <cp:lastModifiedBy>Andy SolAbility</cp:lastModifiedBy>
  <cp:revision>4</cp:revision>
  <dcterms:created xsi:type="dcterms:W3CDTF">2019-04-05T14:50:00Z</dcterms:created>
  <dcterms:modified xsi:type="dcterms:W3CDTF">2019-04-05T16:32:00Z</dcterms:modified>
</cp:coreProperties>
</file>